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2022" w:type="dxa"/>
        <w:tblBorders>
          <w:top w:val="nil"/>
          <w:left w:val="nil"/>
          <w:bottom w:val="nil"/>
          <w:right w:val="nil"/>
          <w:insideH w:val="nil"/>
          <w:insideV w:val="nil"/>
        </w:tblBorders>
        <w:tblLayout w:type="fixed"/>
        <w:tblLook w:val="0400" w:firstRow="0" w:lastRow="0" w:firstColumn="0" w:lastColumn="0" w:noHBand="0" w:noVBand="1"/>
      </w:tblPr>
      <w:tblGrid>
        <w:gridCol w:w="7470"/>
        <w:gridCol w:w="4552"/>
      </w:tblGrid>
      <w:tr w:rsidR="009B2B10" w14:paraId="19E50E49" w14:textId="77777777" w:rsidTr="00B17028">
        <w:trPr>
          <w:trHeight w:val="2070"/>
        </w:trPr>
        <w:tc>
          <w:tcPr>
            <w:tcW w:w="7470" w:type="dxa"/>
          </w:tcPr>
          <w:p w14:paraId="3D4C4B64" w14:textId="77777777" w:rsidR="00D021AF" w:rsidRDefault="00D021AF">
            <w:pPr>
              <w:tabs>
                <w:tab w:val="center" w:pos="4968"/>
                <w:tab w:val="right" w:pos="9936"/>
              </w:tabs>
              <w:jc w:val="center"/>
              <w:rPr>
                <w:rFonts w:ascii="Arial" w:eastAsia="Arial" w:hAnsi="Arial" w:cs="Arial"/>
                <w:color w:val="002060"/>
                <w:sz w:val="24"/>
                <w:szCs w:val="24"/>
              </w:rPr>
            </w:pPr>
          </w:p>
          <w:p w14:paraId="32F509DB" w14:textId="77777777" w:rsidR="0081600E" w:rsidRDefault="00BA1C81">
            <w:pPr>
              <w:tabs>
                <w:tab w:val="center" w:pos="4968"/>
                <w:tab w:val="right" w:pos="9936"/>
              </w:tabs>
              <w:jc w:val="center"/>
              <w:rPr>
                <w:rFonts w:ascii="Arial" w:eastAsia="Arial" w:hAnsi="Arial" w:cs="Arial"/>
                <w:color w:val="002060"/>
                <w:sz w:val="24"/>
                <w:szCs w:val="24"/>
              </w:rPr>
            </w:pPr>
            <w:r>
              <w:rPr>
                <w:rFonts w:ascii="Arial" w:eastAsia="Arial" w:hAnsi="Arial" w:cs="Arial"/>
                <w:color w:val="002060"/>
                <w:sz w:val="24"/>
                <w:szCs w:val="24"/>
              </w:rPr>
              <w:t>Six</w:t>
            </w:r>
            <w:r w:rsidR="00AC5850">
              <w:rPr>
                <w:rFonts w:ascii="Arial" w:eastAsia="Arial" w:hAnsi="Arial" w:cs="Arial"/>
                <w:color w:val="002060"/>
                <w:sz w:val="24"/>
                <w:szCs w:val="24"/>
              </w:rPr>
              <w:t>teen</w:t>
            </w:r>
            <w:r w:rsidR="004B0553">
              <w:rPr>
                <w:rFonts w:ascii="Arial" w:eastAsia="Arial" w:hAnsi="Arial" w:cs="Arial"/>
                <w:color w:val="002060"/>
                <w:sz w:val="24"/>
                <w:szCs w:val="24"/>
              </w:rPr>
              <w:t>th Sunday in Ordinary Time (Year C)</w:t>
            </w:r>
          </w:p>
          <w:p w14:paraId="7D87D7D1" w14:textId="77777777" w:rsidR="00DF66BE" w:rsidRPr="00DF66BE" w:rsidRDefault="00BA1C81" w:rsidP="00AC5850">
            <w:pPr>
              <w:tabs>
                <w:tab w:val="center" w:pos="4968"/>
                <w:tab w:val="right" w:pos="9936"/>
              </w:tabs>
              <w:jc w:val="center"/>
              <w:rPr>
                <w:rFonts w:ascii="Arial" w:hAnsi="Arial" w:cs="Arial"/>
              </w:rPr>
            </w:pPr>
            <w:hyperlink r:id="rId7" w:anchor="main-content" w:tgtFrame="_blank" w:history="1">
              <w:r w:rsidRPr="00DF66BE">
                <w:rPr>
                  <w:rStyle w:val="Hyperlink"/>
                  <w:rFonts w:ascii="Arial" w:hAnsi="Arial" w:cs="Arial"/>
                </w:rPr>
                <w:t>Reading I: Genesis 18:1-10a</w:t>
              </w:r>
            </w:hyperlink>
          </w:p>
          <w:p w14:paraId="5F6F7525" w14:textId="77777777" w:rsidR="00DF66BE" w:rsidRPr="00DF66BE" w:rsidRDefault="00BA1C81" w:rsidP="00AC5850">
            <w:pPr>
              <w:tabs>
                <w:tab w:val="center" w:pos="4968"/>
                <w:tab w:val="right" w:pos="9936"/>
              </w:tabs>
              <w:jc w:val="center"/>
              <w:rPr>
                <w:rFonts w:ascii="Arial" w:hAnsi="Arial" w:cs="Arial"/>
              </w:rPr>
            </w:pPr>
            <w:hyperlink r:id="rId8" w:anchor="main-content" w:tgtFrame="_blank" w:history="1">
              <w:r w:rsidRPr="00DF66BE">
                <w:rPr>
                  <w:rStyle w:val="Hyperlink"/>
                  <w:rFonts w:ascii="Arial" w:hAnsi="Arial" w:cs="Arial"/>
                </w:rPr>
                <w:t xml:space="preserve">Responsorial Psalm 15:2-3, 3-4, 5 </w:t>
              </w:r>
            </w:hyperlink>
          </w:p>
          <w:p w14:paraId="51EDEEF9" w14:textId="77777777" w:rsidR="00DF66BE" w:rsidRPr="00DF66BE" w:rsidRDefault="00BA1C81" w:rsidP="00AC5850">
            <w:pPr>
              <w:tabs>
                <w:tab w:val="center" w:pos="4968"/>
                <w:tab w:val="right" w:pos="9936"/>
              </w:tabs>
              <w:jc w:val="center"/>
              <w:rPr>
                <w:rFonts w:ascii="Arial" w:hAnsi="Arial" w:cs="Arial"/>
              </w:rPr>
            </w:pPr>
            <w:hyperlink r:id="rId9" w:anchor="main-content" w:tgtFrame="_blank" w:history="1">
              <w:r w:rsidRPr="00DF66BE">
                <w:rPr>
                  <w:rStyle w:val="Hyperlink"/>
                  <w:rFonts w:ascii="Arial" w:hAnsi="Arial" w:cs="Arial"/>
                </w:rPr>
                <w:t>Reading II: Colossians 1:24-28</w:t>
              </w:r>
            </w:hyperlink>
          </w:p>
          <w:p w14:paraId="2FF59AD4" w14:textId="77777777" w:rsidR="00DF66BE" w:rsidRPr="00DF66BE" w:rsidRDefault="00BA1C81" w:rsidP="00AC5850">
            <w:pPr>
              <w:tabs>
                <w:tab w:val="center" w:pos="4968"/>
                <w:tab w:val="right" w:pos="9936"/>
              </w:tabs>
              <w:jc w:val="center"/>
              <w:rPr>
                <w:rFonts w:ascii="Arial" w:hAnsi="Arial" w:cs="Arial"/>
              </w:rPr>
            </w:pPr>
            <w:hyperlink r:id="rId10" w:anchor="main-content" w:tgtFrame="_blank" w:history="1">
              <w:r w:rsidRPr="00DF66BE">
                <w:rPr>
                  <w:rStyle w:val="Hyperlink"/>
                  <w:rFonts w:ascii="Arial" w:hAnsi="Arial" w:cs="Arial"/>
                </w:rPr>
                <w:t>Gospel: Luke 10:38-42</w:t>
              </w:r>
            </w:hyperlink>
          </w:p>
          <w:p w14:paraId="7C417EB8" w14:textId="77777777" w:rsidR="0081600E" w:rsidRDefault="00BA1C81" w:rsidP="00AC5850">
            <w:pPr>
              <w:tabs>
                <w:tab w:val="center" w:pos="4968"/>
                <w:tab w:val="right" w:pos="9936"/>
              </w:tabs>
              <w:jc w:val="center"/>
              <w:rPr>
                <w:rFonts w:ascii="Arial" w:eastAsia="Arial" w:hAnsi="Arial" w:cs="Arial"/>
                <w:color w:val="002060"/>
                <w:sz w:val="24"/>
                <w:szCs w:val="24"/>
              </w:rPr>
            </w:pPr>
            <w:r w:rsidRPr="00AC5850">
              <w:rPr>
                <w:rFonts w:ascii="Arial" w:eastAsia="Arial" w:hAnsi="Arial" w:cs="Arial"/>
                <w:color w:val="2F5496" w:themeColor="accent1" w:themeShade="BF"/>
                <w:sz w:val="24"/>
                <w:szCs w:val="24"/>
              </w:rPr>
              <w:t>Readings</w:t>
            </w:r>
            <w:r>
              <w:rPr>
                <w:rFonts w:ascii="Arial" w:eastAsia="Arial" w:hAnsi="Arial" w:cs="Arial"/>
                <w:color w:val="002060"/>
                <w:sz w:val="24"/>
                <w:szCs w:val="24"/>
              </w:rPr>
              <w:t xml:space="preserve"> may be found on the US Bishop’s website:</w:t>
            </w:r>
          </w:p>
          <w:p w14:paraId="77A75286" w14:textId="77777777" w:rsidR="00EB416D" w:rsidRDefault="00BA1C81" w:rsidP="00DF66BE">
            <w:pPr>
              <w:tabs>
                <w:tab w:val="center" w:pos="4968"/>
                <w:tab w:val="right" w:pos="9936"/>
              </w:tabs>
              <w:ind w:right="-1714"/>
              <w:rPr>
                <w:rFonts w:ascii="Arial" w:eastAsia="Arial" w:hAnsi="Arial" w:cs="Arial"/>
                <w:color w:val="002060"/>
                <w:sz w:val="24"/>
                <w:szCs w:val="24"/>
              </w:rPr>
            </w:pPr>
            <w:r>
              <w:rPr>
                <w:rFonts w:ascii="Arial" w:eastAsia="Arial" w:hAnsi="Arial" w:cs="Arial"/>
                <w:color w:val="002060"/>
                <w:sz w:val="24"/>
                <w:szCs w:val="24"/>
              </w:rPr>
              <w:t xml:space="preserve">    </w:t>
            </w:r>
            <w:hyperlink r:id="rId11" w:anchor="main-content" w:history="1">
              <w:r w:rsidR="00D021AF" w:rsidRPr="00DA2BD8">
                <w:rPr>
                  <w:rStyle w:val="Hyperlink"/>
                  <w:rFonts w:ascii="Arial" w:eastAsia="Arial" w:hAnsi="Arial" w:cs="Arial"/>
                  <w:sz w:val="24"/>
                  <w:szCs w:val="24"/>
                </w:rPr>
                <w:t>https://bible.usccb.org/bible/readings/071722.cfm#main-content</w:t>
              </w:r>
            </w:hyperlink>
          </w:p>
          <w:p w14:paraId="6915DE48" w14:textId="77777777" w:rsidR="00D021AF" w:rsidRPr="00AC5850" w:rsidRDefault="00D021AF" w:rsidP="00DF66BE">
            <w:pPr>
              <w:tabs>
                <w:tab w:val="center" w:pos="4968"/>
                <w:tab w:val="right" w:pos="9936"/>
              </w:tabs>
              <w:ind w:right="-1714"/>
              <w:rPr>
                <w:rFonts w:ascii="Arial" w:eastAsia="Arial" w:hAnsi="Arial" w:cs="Arial"/>
                <w:color w:val="002060"/>
                <w:sz w:val="24"/>
                <w:szCs w:val="24"/>
              </w:rPr>
            </w:pPr>
          </w:p>
        </w:tc>
        <w:tc>
          <w:tcPr>
            <w:tcW w:w="4552" w:type="dxa"/>
          </w:tcPr>
          <w:p w14:paraId="06FD56E3" w14:textId="77777777" w:rsidR="006F3CD7" w:rsidRDefault="00BA1C81" w:rsidP="006F3CD7">
            <w:pPr>
              <w:tabs>
                <w:tab w:val="left" w:pos="256"/>
              </w:tabs>
              <w:ind w:left="253"/>
              <w:rPr>
                <w:rFonts w:ascii="Arial" w:eastAsia="Arial" w:hAnsi="Arial" w:cs="Arial"/>
                <w:sz w:val="18"/>
                <w:szCs w:val="18"/>
              </w:rPr>
            </w:pPr>
            <w:r>
              <w:rPr>
                <w:rFonts w:ascii="Arial" w:eastAsia="Arial" w:hAnsi="Arial" w:cs="Arial"/>
                <w:sz w:val="18"/>
                <w:szCs w:val="18"/>
              </w:rPr>
              <w:t xml:space="preserve">    </w:t>
            </w:r>
            <w:r w:rsidR="00B31D83">
              <w:rPr>
                <w:rFonts w:ascii="Arial" w:eastAsia="Arial" w:hAnsi="Arial" w:cs="Arial"/>
                <w:sz w:val="18"/>
                <w:szCs w:val="18"/>
              </w:rPr>
              <w:t xml:space="preserve">  </w:t>
            </w:r>
            <w:r>
              <w:rPr>
                <w:rFonts w:ascii="Arial" w:eastAsia="Arial" w:hAnsi="Arial" w:cs="Arial"/>
                <w:sz w:val="18"/>
                <w:szCs w:val="18"/>
              </w:rPr>
              <w:t xml:space="preserve"> </w:t>
            </w:r>
            <w:r>
              <w:rPr>
                <w:noProof/>
              </w:rPr>
              <w:drawing>
                <wp:inline distT="0" distB="0" distL="0" distR="0" wp14:anchorId="716475CC" wp14:editId="36081782">
                  <wp:extent cx="1104900" cy="1375775"/>
                  <wp:effectExtent l="0" t="0" r="0" b="0"/>
                  <wp:docPr id="2" name="Picture 2" descr="Rublev Trinity Icon How Andrei Rublev's Trioitsa Explains The 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ublev Trinity Icon How Andrei Rublev's Trioitsa Explains The Trinity"/>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27838" cy="1404337"/>
                          </a:xfrm>
                          <a:prstGeom prst="rect">
                            <a:avLst/>
                          </a:prstGeom>
                          <a:noFill/>
                          <a:ln>
                            <a:noFill/>
                          </a:ln>
                        </pic:spPr>
                      </pic:pic>
                    </a:graphicData>
                  </a:graphic>
                </wp:inline>
              </w:drawing>
            </w:r>
          </w:p>
          <w:p w14:paraId="3FFAF711" w14:textId="77777777" w:rsidR="00B17028" w:rsidRPr="006F3CD7" w:rsidRDefault="00BA1C81" w:rsidP="006F3CD7">
            <w:pPr>
              <w:tabs>
                <w:tab w:val="left" w:pos="253"/>
              </w:tabs>
              <w:ind w:left="253" w:hanging="183"/>
              <w:rPr>
                <w:rFonts w:ascii="Arial" w:eastAsia="Arial" w:hAnsi="Arial" w:cs="Arial"/>
                <w:b/>
                <w:bCs/>
                <w:sz w:val="20"/>
                <w:szCs w:val="20"/>
              </w:rPr>
            </w:pPr>
            <w:r w:rsidRPr="006F3CD7">
              <w:rPr>
                <w:rFonts w:ascii="Arial" w:hAnsi="Arial" w:cs="Arial"/>
                <w:sz w:val="20"/>
                <w:szCs w:val="20"/>
              </w:rPr>
              <w:t xml:space="preserve">Andrei Rublev’s </w:t>
            </w:r>
            <w:r w:rsidRPr="006F3CD7">
              <w:rPr>
                <w:rFonts w:ascii="Arial" w:hAnsi="Arial" w:cs="Arial"/>
                <w:i/>
                <w:iCs/>
                <w:sz w:val="20"/>
                <w:szCs w:val="20"/>
              </w:rPr>
              <w:t>Troitsa, 15</w:t>
            </w:r>
            <w:r w:rsidRPr="006F3CD7">
              <w:rPr>
                <w:rFonts w:ascii="Arial" w:hAnsi="Arial" w:cs="Arial"/>
                <w:i/>
                <w:iCs/>
                <w:sz w:val="20"/>
                <w:szCs w:val="20"/>
                <w:vertAlign w:val="superscript"/>
              </w:rPr>
              <w:t>th</w:t>
            </w:r>
            <w:r w:rsidRPr="006F3CD7">
              <w:rPr>
                <w:rFonts w:ascii="Arial" w:hAnsi="Arial" w:cs="Arial"/>
                <w:i/>
                <w:iCs/>
                <w:sz w:val="20"/>
                <w:szCs w:val="20"/>
              </w:rPr>
              <w:t xml:space="preserve"> Cent</w:t>
            </w:r>
          </w:p>
        </w:tc>
      </w:tr>
    </w:tbl>
    <w:p w14:paraId="0361C876" w14:textId="77777777" w:rsidR="0061189F" w:rsidRDefault="00BA1C81" w:rsidP="00B31D83">
      <w:pPr>
        <w:spacing w:after="100"/>
        <w:rPr>
          <w:rFonts w:ascii="Arial" w:eastAsia="Arial" w:hAnsi="Arial" w:cs="Arial"/>
          <w:sz w:val="24"/>
          <w:szCs w:val="24"/>
        </w:rPr>
      </w:pPr>
      <w:r>
        <w:rPr>
          <w:rFonts w:ascii="Arial" w:eastAsia="Arial" w:hAnsi="Arial" w:cs="Arial"/>
          <w:sz w:val="24"/>
          <w:szCs w:val="24"/>
        </w:rPr>
        <w:t xml:space="preserve">The story of Mary and Martha has provoked a good bit of discussion.  In contemporary culture, there seems to be a rebuke of those who work hard </w:t>
      </w:r>
      <w:r>
        <w:rPr>
          <w:rFonts w:ascii="Arial" w:eastAsia="Arial" w:hAnsi="Arial" w:cs="Arial"/>
          <w:sz w:val="24"/>
          <w:szCs w:val="24"/>
        </w:rPr>
        <w:t>to make others feel welcome and an affirmation of those who listen to and admire the guest.  In the culture of the first century, there were other dynamics to consider.</w:t>
      </w:r>
    </w:p>
    <w:p w14:paraId="59540459" w14:textId="77777777" w:rsidR="00D021AF" w:rsidRDefault="00BA1C81" w:rsidP="00B31D83">
      <w:pPr>
        <w:spacing w:after="100"/>
        <w:rPr>
          <w:rFonts w:ascii="Arial" w:eastAsia="Arial" w:hAnsi="Arial" w:cs="Arial"/>
          <w:sz w:val="24"/>
          <w:szCs w:val="24"/>
        </w:rPr>
      </w:pPr>
      <w:r>
        <w:rPr>
          <w:rFonts w:ascii="Arial" w:eastAsia="Arial" w:hAnsi="Arial" w:cs="Arial"/>
          <w:sz w:val="24"/>
          <w:szCs w:val="24"/>
        </w:rPr>
        <w:t xml:space="preserve">Hospitality was a needed aspect of society.  Public inns were not </w:t>
      </w:r>
      <w:r w:rsidR="00A50D61">
        <w:rPr>
          <w:rFonts w:ascii="Arial" w:eastAsia="Arial" w:hAnsi="Arial" w:cs="Arial"/>
          <w:sz w:val="24"/>
          <w:szCs w:val="24"/>
        </w:rPr>
        <w:t>common,</w:t>
      </w:r>
      <w:r>
        <w:rPr>
          <w:rFonts w:ascii="Arial" w:eastAsia="Arial" w:hAnsi="Arial" w:cs="Arial"/>
          <w:sz w:val="24"/>
          <w:szCs w:val="24"/>
        </w:rPr>
        <w:t xml:space="preserve"> and people depended upon the hospitality of common people.  It was unusual for a woman to invite male travelers into her home for hospitality.  Luke does point out women more than the other evangelists.  This may reflect the reality in the late first cent</w:t>
      </w:r>
      <w:r>
        <w:rPr>
          <w:rFonts w:ascii="Arial" w:eastAsia="Arial" w:hAnsi="Arial" w:cs="Arial"/>
          <w:sz w:val="24"/>
          <w:szCs w:val="24"/>
        </w:rPr>
        <w:t>ury when they often hosted the community in their homes.</w:t>
      </w:r>
    </w:p>
    <w:p w14:paraId="0737ADFE" w14:textId="77777777" w:rsidR="00D021AF" w:rsidRDefault="00BA1C81" w:rsidP="00B31D83">
      <w:pPr>
        <w:spacing w:after="100"/>
        <w:rPr>
          <w:rFonts w:ascii="Arial" w:eastAsia="Arial" w:hAnsi="Arial" w:cs="Arial"/>
          <w:sz w:val="24"/>
          <w:szCs w:val="24"/>
        </w:rPr>
      </w:pPr>
      <w:r>
        <w:rPr>
          <w:rFonts w:ascii="Arial" w:eastAsia="Arial" w:hAnsi="Arial" w:cs="Arial"/>
          <w:sz w:val="24"/>
          <w:szCs w:val="24"/>
        </w:rPr>
        <w:t>Martha is busy with all the details of offering hospitality, including a meal.  She is "burdened with much serving."  Mary acts somewhat unconventional as she joins those gathered to listen to Jesus.</w:t>
      </w:r>
      <w:r>
        <w:rPr>
          <w:rFonts w:ascii="Arial" w:eastAsia="Arial" w:hAnsi="Arial" w:cs="Arial"/>
          <w:sz w:val="24"/>
          <w:szCs w:val="24"/>
        </w:rPr>
        <w:t xml:space="preserve">  Normally, she would have been active with the details of hospitality as </w:t>
      </w:r>
      <w:r w:rsidR="00A50D61">
        <w:rPr>
          <w:rFonts w:ascii="Arial" w:eastAsia="Arial" w:hAnsi="Arial" w:cs="Arial"/>
          <w:sz w:val="24"/>
          <w:szCs w:val="24"/>
        </w:rPr>
        <w:t>well, but</w:t>
      </w:r>
      <w:r>
        <w:rPr>
          <w:rFonts w:ascii="Arial" w:eastAsia="Arial" w:hAnsi="Arial" w:cs="Arial"/>
          <w:sz w:val="24"/>
          <w:szCs w:val="24"/>
        </w:rPr>
        <w:t xml:space="preserve"> here she is with the guests.</w:t>
      </w:r>
    </w:p>
    <w:p w14:paraId="7E1A8CB6" w14:textId="77777777" w:rsidR="00D021AF" w:rsidRDefault="00BA1C81" w:rsidP="00B31D83">
      <w:pPr>
        <w:spacing w:after="100"/>
        <w:rPr>
          <w:rFonts w:ascii="Arial" w:eastAsia="Arial" w:hAnsi="Arial" w:cs="Arial"/>
          <w:sz w:val="24"/>
          <w:szCs w:val="24"/>
        </w:rPr>
      </w:pPr>
      <w:r>
        <w:rPr>
          <w:rFonts w:ascii="Arial" w:eastAsia="Arial" w:hAnsi="Arial" w:cs="Arial"/>
          <w:sz w:val="24"/>
          <w:szCs w:val="24"/>
        </w:rPr>
        <w:t>Martha asks Jesus to tell Mary to do what is expected.  There is no instance where Jesus criticizes someone at the request of another.  Jesus i</w:t>
      </w:r>
      <w:r>
        <w:rPr>
          <w:rFonts w:ascii="Arial" w:eastAsia="Arial" w:hAnsi="Arial" w:cs="Arial"/>
          <w:sz w:val="24"/>
          <w:szCs w:val="24"/>
        </w:rPr>
        <w:t xml:space="preserve">nvites people to see their own faults first before criticizing someone else's fault.  "Why do you notice the speck in your brother's eye …"  </w:t>
      </w:r>
    </w:p>
    <w:p w14:paraId="5B951F19" w14:textId="77777777" w:rsidR="00D021AF" w:rsidRDefault="00BA1C81" w:rsidP="00B31D83">
      <w:pPr>
        <w:spacing w:after="100"/>
        <w:rPr>
          <w:rFonts w:ascii="Arial" w:eastAsia="Arial" w:hAnsi="Arial" w:cs="Arial"/>
          <w:sz w:val="24"/>
          <w:szCs w:val="24"/>
        </w:rPr>
      </w:pPr>
      <w:r>
        <w:rPr>
          <w:rFonts w:ascii="Arial" w:eastAsia="Arial" w:hAnsi="Arial" w:cs="Arial"/>
          <w:sz w:val="24"/>
          <w:szCs w:val="24"/>
        </w:rPr>
        <w:t xml:space="preserve">Jesus accepts both sisters as they are and the attention that they offer.  Martha offers food and her home.  Mary </w:t>
      </w:r>
      <w:r>
        <w:rPr>
          <w:rFonts w:ascii="Arial" w:eastAsia="Arial" w:hAnsi="Arial" w:cs="Arial"/>
          <w:sz w:val="24"/>
          <w:szCs w:val="24"/>
        </w:rPr>
        <w:t>offers her attention as Jesus speaks.  Both are great gifts.  Martha's time and energy might have been more focused on herself and her expectations than on her guest.  She has let worry and her perceptions make her ungrounded.  She is acting out of what sh</w:t>
      </w:r>
      <w:r>
        <w:rPr>
          <w:rFonts w:ascii="Arial" w:eastAsia="Arial" w:hAnsi="Arial" w:cs="Arial"/>
          <w:sz w:val="24"/>
          <w:szCs w:val="24"/>
        </w:rPr>
        <w:t>e perceives as what is expected of her rather than the value of hospitality.  Mary has chosen to focus on the guest.  She has acted on her priority of the importance of Jesus.</w:t>
      </w:r>
    </w:p>
    <w:p w14:paraId="02D6DB07" w14:textId="77777777" w:rsidR="00D021AF" w:rsidRDefault="00BA1C81" w:rsidP="00B31D83">
      <w:pPr>
        <w:spacing w:after="100"/>
        <w:rPr>
          <w:rFonts w:ascii="Arial" w:eastAsia="Arial" w:hAnsi="Arial" w:cs="Arial"/>
          <w:sz w:val="24"/>
          <w:szCs w:val="24"/>
        </w:rPr>
      </w:pPr>
      <w:r>
        <w:rPr>
          <w:rFonts w:ascii="Arial" w:eastAsia="Arial" w:hAnsi="Arial" w:cs="Arial"/>
          <w:sz w:val="24"/>
          <w:szCs w:val="24"/>
        </w:rPr>
        <w:t xml:space="preserve">This story's placement following the Good Samaritan parable serves as a balance </w:t>
      </w:r>
      <w:r>
        <w:rPr>
          <w:rFonts w:ascii="Arial" w:eastAsia="Arial" w:hAnsi="Arial" w:cs="Arial"/>
          <w:sz w:val="24"/>
          <w:szCs w:val="24"/>
        </w:rPr>
        <w:t>in the two dimensions of actions and listening.  While the Good Samaritan highlights the importance of action, Martha and Mary balance it with the importance of focusing on the teachings of Jesus that should instruct our actions.</w:t>
      </w:r>
    </w:p>
    <w:p w14:paraId="079D3FF6" w14:textId="77777777" w:rsidR="00D021AF" w:rsidRDefault="00BA1C81" w:rsidP="00B31D83">
      <w:pPr>
        <w:spacing w:after="100"/>
        <w:rPr>
          <w:rFonts w:ascii="Arial" w:eastAsia="Arial" w:hAnsi="Arial" w:cs="Arial"/>
          <w:sz w:val="24"/>
          <w:szCs w:val="24"/>
        </w:rPr>
      </w:pPr>
      <w:r>
        <w:rPr>
          <w:rFonts w:ascii="Arial" w:eastAsia="Arial" w:hAnsi="Arial" w:cs="Arial"/>
          <w:sz w:val="24"/>
          <w:szCs w:val="24"/>
        </w:rPr>
        <w:t xml:space="preserve">Each person has a variety </w:t>
      </w:r>
      <w:r>
        <w:rPr>
          <w:rFonts w:ascii="Arial" w:eastAsia="Arial" w:hAnsi="Arial" w:cs="Arial"/>
          <w:sz w:val="24"/>
          <w:szCs w:val="24"/>
        </w:rPr>
        <w:t>of responsibilities that need to be addressed, whether in family, work, church, or civil society.  These are all important and valid.  For the Christian, each of these must be guided and implemented by following the teachings of Jesus.  Our deeds achieve t</w:t>
      </w:r>
      <w:r>
        <w:rPr>
          <w:rFonts w:ascii="Arial" w:eastAsia="Arial" w:hAnsi="Arial" w:cs="Arial"/>
          <w:sz w:val="24"/>
          <w:szCs w:val="24"/>
        </w:rPr>
        <w:t xml:space="preserve">heir true fulfillment through the good news that Jesus offers. </w:t>
      </w:r>
    </w:p>
    <w:p w14:paraId="36AB7E7C" w14:textId="77777777" w:rsidR="006F3CD7" w:rsidRPr="00FE45CC" w:rsidRDefault="006F3CD7" w:rsidP="00B31D83">
      <w:pPr>
        <w:spacing w:after="100"/>
        <w:rPr>
          <w:rFonts w:ascii="Arial" w:eastAsia="Arial" w:hAnsi="Arial" w:cs="Arial"/>
          <w:sz w:val="8"/>
          <w:szCs w:val="8"/>
        </w:rPr>
      </w:pPr>
    </w:p>
    <w:p w14:paraId="6C203BC4" w14:textId="77777777" w:rsidR="006F3CD7" w:rsidRDefault="00BA1C81" w:rsidP="00B31D83">
      <w:pPr>
        <w:spacing w:after="100"/>
        <w:rPr>
          <w:rFonts w:ascii="Arial" w:eastAsia="Arial" w:hAnsi="Arial" w:cs="Arial"/>
          <w:sz w:val="24"/>
          <w:szCs w:val="24"/>
        </w:rPr>
      </w:pPr>
      <w:r>
        <w:rPr>
          <w:rFonts w:ascii="Arial" w:eastAsia="Arial" w:hAnsi="Arial" w:cs="Arial"/>
          <w:sz w:val="24"/>
          <w:szCs w:val="24"/>
        </w:rPr>
        <w:t xml:space="preserve">The passage from Genesis presents even more starkly the importance of hospitality.  </w:t>
      </w:r>
      <w:r w:rsidR="00B36A57">
        <w:rPr>
          <w:rFonts w:ascii="Arial" w:eastAsia="Arial" w:hAnsi="Arial" w:cs="Arial"/>
          <w:sz w:val="24"/>
          <w:szCs w:val="24"/>
        </w:rPr>
        <w:t xml:space="preserve">Abraham and Sarah had </w:t>
      </w:r>
      <w:r w:rsidR="00A50D61">
        <w:rPr>
          <w:rFonts w:ascii="Arial" w:eastAsia="Arial" w:hAnsi="Arial" w:cs="Arial"/>
          <w:sz w:val="24"/>
          <w:szCs w:val="24"/>
        </w:rPr>
        <w:t>settled</w:t>
      </w:r>
      <w:r w:rsidR="00B36A57">
        <w:rPr>
          <w:rFonts w:ascii="Arial" w:eastAsia="Arial" w:hAnsi="Arial" w:cs="Arial"/>
          <w:sz w:val="24"/>
          <w:szCs w:val="24"/>
        </w:rPr>
        <w:t xml:space="preserve"> near Hebron (about </w:t>
      </w:r>
      <w:r w:rsidR="00A50D61">
        <w:rPr>
          <w:rFonts w:ascii="Arial" w:eastAsia="Arial" w:hAnsi="Arial" w:cs="Arial"/>
          <w:sz w:val="24"/>
          <w:szCs w:val="24"/>
        </w:rPr>
        <w:t>twenty</w:t>
      </w:r>
      <w:r w:rsidR="00B36A57">
        <w:rPr>
          <w:rFonts w:ascii="Arial" w:eastAsia="Arial" w:hAnsi="Arial" w:cs="Arial"/>
          <w:sz w:val="24"/>
          <w:szCs w:val="24"/>
        </w:rPr>
        <w:t xml:space="preserve"> miles south of Jerusalem).  It is at the edge of the desert and not a very hospitable environment.</w:t>
      </w:r>
    </w:p>
    <w:p w14:paraId="2BA1D23A" w14:textId="77777777" w:rsidR="00B36A57" w:rsidRDefault="00BA1C81" w:rsidP="00B31D83">
      <w:pPr>
        <w:spacing w:after="100"/>
        <w:rPr>
          <w:rFonts w:ascii="Arial" w:eastAsia="Arial" w:hAnsi="Arial" w:cs="Arial"/>
          <w:sz w:val="24"/>
          <w:szCs w:val="24"/>
        </w:rPr>
      </w:pPr>
      <w:r>
        <w:rPr>
          <w:rFonts w:ascii="Arial" w:eastAsia="Arial" w:hAnsi="Arial" w:cs="Arial"/>
          <w:sz w:val="24"/>
          <w:szCs w:val="24"/>
        </w:rPr>
        <w:t xml:space="preserve">Abraham sees figures near his tent.  These figures are called men, angels, and even the Lord.  Later, Christian tradition sees a visit of the Holy Trinity as painted in the icon at the top of the page.  This </w:t>
      </w:r>
      <w:r>
        <w:rPr>
          <w:rFonts w:ascii="Arial" w:eastAsia="Arial" w:hAnsi="Arial" w:cs="Arial"/>
          <w:sz w:val="24"/>
          <w:szCs w:val="24"/>
        </w:rPr>
        <w:t xml:space="preserve">represents a combination of various oral traditions about Abraham.  (Abraham lived about 1800 years before Jesus, and Genesis was compiled about a thousand </w:t>
      </w:r>
      <w:r>
        <w:rPr>
          <w:rFonts w:ascii="Arial" w:eastAsia="Arial" w:hAnsi="Arial" w:cs="Arial"/>
          <w:sz w:val="24"/>
          <w:szCs w:val="24"/>
        </w:rPr>
        <w:lastRenderedPageBreak/>
        <w:t xml:space="preserve">years before Jesus.)  There is great hesitation about speaking of the presence of God.  Was God the </w:t>
      </w:r>
      <w:r>
        <w:rPr>
          <w:rFonts w:ascii="Arial" w:eastAsia="Arial" w:hAnsi="Arial" w:cs="Arial"/>
          <w:sz w:val="24"/>
          <w:szCs w:val="24"/>
        </w:rPr>
        <w:t>visitor, an angel, or three people sent by God?  God's presence is manifest through the fulfillment of God's promise to Abraham.</w:t>
      </w:r>
    </w:p>
    <w:p w14:paraId="7A0AD701" w14:textId="77777777" w:rsidR="006F3CD7" w:rsidRDefault="00BA1C81" w:rsidP="00B31D83">
      <w:pPr>
        <w:spacing w:after="100"/>
        <w:rPr>
          <w:rFonts w:ascii="Arial" w:eastAsia="Arial" w:hAnsi="Arial" w:cs="Arial"/>
          <w:sz w:val="24"/>
          <w:szCs w:val="24"/>
        </w:rPr>
      </w:pPr>
      <w:r>
        <w:rPr>
          <w:rFonts w:ascii="Arial" w:eastAsia="Arial" w:hAnsi="Arial" w:cs="Arial"/>
          <w:sz w:val="24"/>
          <w:szCs w:val="24"/>
        </w:rPr>
        <w:t>Abraham welcomes the presence of the visitors and shows them generous hospitality: water for their feet, rest under a tree, fre</w:t>
      </w:r>
      <w:r>
        <w:rPr>
          <w:rFonts w:ascii="Arial" w:eastAsia="Arial" w:hAnsi="Arial" w:cs="Arial"/>
          <w:sz w:val="24"/>
          <w:szCs w:val="24"/>
        </w:rPr>
        <w:t>sh bread, and meat.  The guests are welcomed like royalty!  The guests enjoy the hospitality and promise that Sarah will have a son to his heir.  God had promised an heir to him earlier, and the promise was coming to fulfillment.</w:t>
      </w:r>
    </w:p>
    <w:p w14:paraId="0CE73CB3" w14:textId="77777777" w:rsidR="00C9537E" w:rsidRPr="00C9537E" w:rsidRDefault="00BA1C81" w:rsidP="00B31D83">
      <w:pPr>
        <w:spacing w:after="100"/>
        <w:rPr>
          <w:rFonts w:ascii="Arial" w:eastAsia="Arial" w:hAnsi="Arial" w:cs="Arial"/>
          <w:sz w:val="24"/>
          <w:szCs w:val="24"/>
        </w:rPr>
      </w:pPr>
      <w:r>
        <w:rPr>
          <w:rFonts w:ascii="Arial" w:eastAsia="Arial" w:hAnsi="Arial" w:cs="Arial"/>
          <w:sz w:val="24"/>
          <w:szCs w:val="24"/>
        </w:rPr>
        <w:t xml:space="preserve">The texts </w:t>
      </w:r>
      <w:r w:rsidR="00A50D61">
        <w:rPr>
          <w:rFonts w:ascii="Arial" w:eastAsia="Arial" w:hAnsi="Arial" w:cs="Arial"/>
          <w:sz w:val="24"/>
          <w:szCs w:val="24"/>
        </w:rPr>
        <w:t>express</w:t>
      </w:r>
      <w:r>
        <w:rPr>
          <w:rFonts w:ascii="Arial" w:eastAsia="Arial" w:hAnsi="Arial" w:cs="Arial"/>
          <w:sz w:val="24"/>
          <w:szCs w:val="24"/>
        </w:rPr>
        <w:t xml:space="preserve"> God's fi</w:t>
      </w:r>
      <w:r>
        <w:rPr>
          <w:rFonts w:ascii="Arial" w:eastAsia="Arial" w:hAnsi="Arial" w:cs="Arial"/>
          <w:sz w:val="24"/>
          <w:szCs w:val="24"/>
        </w:rPr>
        <w:t>delity (who promised Abraham a new land and an heir).  It invites us to be open to God's presence in many situations and places along life's journey.</w:t>
      </w:r>
    </w:p>
    <w:p w14:paraId="1E1051E8" w14:textId="77777777" w:rsidR="006F3CD7" w:rsidRDefault="00BA1C81" w:rsidP="00B31D83">
      <w:pPr>
        <w:spacing w:after="100"/>
        <w:rPr>
          <w:rFonts w:ascii="Arial" w:eastAsia="Arial" w:hAnsi="Arial" w:cs="Arial"/>
          <w:sz w:val="24"/>
          <w:szCs w:val="24"/>
        </w:rPr>
      </w:pPr>
      <w:r>
        <w:rPr>
          <w:rFonts w:ascii="Arial" w:eastAsia="Arial" w:hAnsi="Arial" w:cs="Arial"/>
          <w:sz w:val="24"/>
          <w:szCs w:val="24"/>
        </w:rPr>
        <w:t>In the Letter to the Colossians, Paul offers meaning to the sufferings of those who minister for the Gospe</w:t>
      </w:r>
      <w:r>
        <w:rPr>
          <w:rFonts w:ascii="Arial" w:eastAsia="Arial" w:hAnsi="Arial" w:cs="Arial"/>
          <w:sz w:val="24"/>
          <w:szCs w:val="24"/>
        </w:rPr>
        <w:t>l.  This suffering is filling in the work of Christ, who could only be in one place.  Apostles and disciples are now bringing the saving work of Christ to all the world.  God desires that all people, Jew and Gentile, share in the redemption that Christ bro</w:t>
      </w:r>
      <w:r>
        <w:rPr>
          <w:rFonts w:ascii="Arial" w:eastAsia="Arial" w:hAnsi="Arial" w:cs="Arial"/>
          <w:sz w:val="24"/>
          <w:szCs w:val="24"/>
        </w:rPr>
        <w:t>ught through his death and resurrection.  All who go out to bring this Good News to others are completing the work which Jesus began and achieved in Jerusalem.</w:t>
      </w:r>
    </w:p>
    <w:p w14:paraId="7322F191" w14:textId="77777777" w:rsidR="00C9537E" w:rsidRPr="00C9537E" w:rsidRDefault="00C9537E" w:rsidP="00B31D83">
      <w:pPr>
        <w:spacing w:after="100"/>
        <w:rPr>
          <w:rFonts w:ascii="Arial" w:eastAsia="Arial" w:hAnsi="Arial" w:cs="Arial"/>
          <w:sz w:val="4"/>
          <w:szCs w:val="4"/>
        </w:rPr>
      </w:pPr>
    </w:p>
    <w:p w14:paraId="1E9A4209" w14:textId="77777777" w:rsidR="00CD786F" w:rsidRPr="00CD786F" w:rsidRDefault="00BA1C81" w:rsidP="009E6915">
      <w:pPr>
        <w:spacing w:after="100"/>
        <w:rPr>
          <w:rFonts w:ascii="Arial" w:eastAsia="Arial" w:hAnsi="Arial" w:cs="Arial"/>
          <w:sz w:val="24"/>
          <w:szCs w:val="24"/>
        </w:rPr>
      </w:pPr>
      <w:r>
        <w:rPr>
          <w:rFonts w:ascii="Arial" w:eastAsia="Arial" w:hAnsi="Arial" w:cs="Arial"/>
          <w:sz w:val="24"/>
          <w:szCs w:val="24"/>
        </w:rPr>
        <w:t xml:space="preserve">Reflection Questions: </w:t>
      </w:r>
    </w:p>
    <w:p w14:paraId="1EE41E93" w14:textId="77777777" w:rsidR="00FD23B4" w:rsidRDefault="00BA1C81">
      <w:pPr>
        <w:spacing w:after="0"/>
        <w:rPr>
          <w:rFonts w:ascii="Arial" w:eastAsia="Arial" w:hAnsi="Arial" w:cs="Arial"/>
          <w:sz w:val="24"/>
          <w:szCs w:val="24"/>
        </w:rPr>
      </w:pPr>
      <w:r>
        <w:rPr>
          <w:rFonts w:ascii="Arial" w:eastAsia="Arial" w:hAnsi="Arial" w:cs="Arial"/>
          <w:sz w:val="24"/>
          <w:szCs w:val="24"/>
        </w:rPr>
        <w:t>When you are critical of another person, what do you do?</w:t>
      </w:r>
    </w:p>
    <w:p w14:paraId="3075B5EF" w14:textId="77777777" w:rsidR="00C9537E" w:rsidRPr="00C9537E" w:rsidRDefault="00C9537E">
      <w:pPr>
        <w:spacing w:after="0"/>
        <w:rPr>
          <w:rFonts w:ascii="Arial" w:eastAsia="Arial" w:hAnsi="Arial" w:cs="Arial"/>
          <w:sz w:val="8"/>
          <w:szCs w:val="8"/>
        </w:rPr>
      </w:pPr>
    </w:p>
    <w:p w14:paraId="2ED16512" w14:textId="77777777" w:rsidR="0013321D" w:rsidRDefault="00BA1C81">
      <w:pPr>
        <w:spacing w:after="0"/>
        <w:rPr>
          <w:rFonts w:ascii="Arial" w:eastAsia="Arial" w:hAnsi="Arial" w:cs="Arial"/>
          <w:sz w:val="24"/>
          <w:szCs w:val="24"/>
        </w:rPr>
      </w:pPr>
      <w:r>
        <w:rPr>
          <w:rFonts w:ascii="Arial" w:eastAsia="Arial" w:hAnsi="Arial" w:cs="Arial"/>
          <w:sz w:val="24"/>
          <w:szCs w:val="24"/>
        </w:rPr>
        <w:t xml:space="preserve">In what </w:t>
      </w:r>
      <w:r>
        <w:rPr>
          <w:rFonts w:ascii="Arial" w:eastAsia="Arial" w:hAnsi="Arial" w:cs="Arial"/>
          <w:sz w:val="24"/>
          <w:szCs w:val="24"/>
        </w:rPr>
        <w:t>ways do you sit at the feet of Jesus and allow his words to inform your actions?</w:t>
      </w:r>
    </w:p>
    <w:p w14:paraId="321F35D0" w14:textId="77777777" w:rsidR="0013321D" w:rsidRPr="00C9537E" w:rsidRDefault="0013321D">
      <w:pPr>
        <w:spacing w:after="0"/>
        <w:rPr>
          <w:rFonts w:ascii="Arial" w:eastAsia="Arial" w:hAnsi="Arial" w:cs="Arial"/>
          <w:sz w:val="8"/>
          <w:szCs w:val="8"/>
        </w:rPr>
      </w:pPr>
    </w:p>
    <w:p w14:paraId="726030F8" w14:textId="77777777" w:rsidR="0013321D" w:rsidRDefault="00BA1C81">
      <w:pPr>
        <w:spacing w:after="0"/>
        <w:rPr>
          <w:rFonts w:ascii="Arial" w:eastAsia="Arial" w:hAnsi="Arial" w:cs="Arial"/>
          <w:sz w:val="24"/>
          <w:szCs w:val="24"/>
        </w:rPr>
      </w:pPr>
      <w:r>
        <w:rPr>
          <w:rFonts w:ascii="Arial" w:eastAsia="Arial" w:hAnsi="Arial" w:cs="Arial"/>
          <w:sz w:val="24"/>
          <w:szCs w:val="24"/>
        </w:rPr>
        <w:t>How do you balance the responsibilities of serving others and growing as a disciple?</w:t>
      </w:r>
    </w:p>
    <w:p w14:paraId="6F439413" w14:textId="77777777" w:rsidR="0013321D" w:rsidRPr="00C9537E" w:rsidRDefault="00BA1C81">
      <w:pPr>
        <w:spacing w:after="0"/>
        <w:rPr>
          <w:rFonts w:ascii="Arial" w:eastAsia="Arial" w:hAnsi="Arial" w:cs="Arial"/>
          <w:sz w:val="8"/>
          <w:szCs w:val="8"/>
        </w:rPr>
      </w:pPr>
      <w:r>
        <w:rPr>
          <w:rFonts w:ascii="Arial" w:eastAsia="Arial" w:hAnsi="Arial" w:cs="Arial"/>
          <w:sz w:val="8"/>
          <w:szCs w:val="8"/>
        </w:rPr>
        <w:t>o</w:t>
      </w:r>
    </w:p>
    <w:p w14:paraId="0E949205" w14:textId="77777777" w:rsidR="0013321D" w:rsidRDefault="00BA1C81">
      <w:pPr>
        <w:spacing w:after="0"/>
        <w:rPr>
          <w:rFonts w:ascii="Arial" w:eastAsia="Arial" w:hAnsi="Arial" w:cs="Arial"/>
          <w:sz w:val="24"/>
          <w:szCs w:val="24"/>
        </w:rPr>
      </w:pPr>
      <w:r>
        <w:rPr>
          <w:rFonts w:ascii="Arial" w:eastAsia="Arial" w:hAnsi="Arial" w:cs="Arial"/>
          <w:sz w:val="24"/>
          <w:szCs w:val="24"/>
        </w:rPr>
        <w:t>How do you recognize God’s presence in your life?</w:t>
      </w:r>
    </w:p>
    <w:p w14:paraId="74B279B1" w14:textId="77777777" w:rsidR="00B36A57" w:rsidRDefault="00B36A57">
      <w:pPr>
        <w:spacing w:after="0"/>
        <w:rPr>
          <w:rFonts w:ascii="Arial" w:eastAsia="Arial" w:hAnsi="Arial" w:cs="Arial"/>
          <w:sz w:val="16"/>
          <w:szCs w:val="16"/>
        </w:rPr>
      </w:pPr>
    </w:p>
    <w:p w14:paraId="7DF37E1F" w14:textId="77777777" w:rsidR="00B36A57" w:rsidRPr="00C9537E" w:rsidRDefault="00B36A57">
      <w:pPr>
        <w:spacing w:after="0"/>
        <w:rPr>
          <w:rFonts w:ascii="Arial" w:eastAsia="Arial" w:hAnsi="Arial" w:cs="Arial"/>
          <w:sz w:val="8"/>
          <w:szCs w:val="8"/>
        </w:rPr>
      </w:pPr>
    </w:p>
    <w:p w14:paraId="013A712A" w14:textId="77777777" w:rsidR="0081600E" w:rsidRDefault="00BA1C81" w:rsidP="0013321D">
      <w:pPr>
        <w:spacing w:after="80"/>
        <w:rPr>
          <w:rFonts w:ascii="Arial" w:eastAsia="Arial" w:hAnsi="Arial" w:cs="Arial"/>
          <w:sz w:val="24"/>
          <w:szCs w:val="24"/>
        </w:rPr>
      </w:pPr>
      <w:r>
        <w:rPr>
          <w:rFonts w:ascii="Arial" w:eastAsia="Arial" w:hAnsi="Arial" w:cs="Arial"/>
          <w:sz w:val="24"/>
          <w:szCs w:val="24"/>
        </w:rPr>
        <w:t>Themes</w:t>
      </w:r>
      <w:r w:rsidR="0013321D">
        <w:rPr>
          <w:rFonts w:ascii="Arial" w:eastAsia="Arial" w:hAnsi="Arial" w:cs="Arial"/>
          <w:sz w:val="24"/>
          <w:szCs w:val="24"/>
        </w:rPr>
        <w:t>:</w:t>
      </w:r>
    </w:p>
    <w:p w14:paraId="3A13FC26" w14:textId="77777777" w:rsidR="0013321D" w:rsidRDefault="00BA1C81" w:rsidP="0013321D">
      <w:pPr>
        <w:spacing w:after="80"/>
        <w:rPr>
          <w:rFonts w:ascii="Arial" w:eastAsia="Arial" w:hAnsi="Arial" w:cs="Arial"/>
          <w:sz w:val="24"/>
          <w:szCs w:val="24"/>
        </w:rPr>
      </w:pPr>
      <w:r>
        <w:rPr>
          <w:rFonts w:ascii="Arial" w:eastAsia="Arial" w:hAnsi="Arial" w:cs="Arial"/>
          <w:sz w:val="24"/>
          <w:szCs w:val="24"/>
        </w:rPr>
        <w:t>Hospitality</w:t>
      </w:r>
    </w:p>
    <w:p w14:paraId="2BBD17DF" w14:textId="77777777" w:rsidR="0013321D" w:rsidRDefault="00BA1C81" w:rsidP="0013321D">
      <w:pPr>
        <w:spacing w:after="80"/>
        <w:rPr>
          <w:rFonts w:ascii="Arial" w:eastAsia="Arial" w:hAnsi="Arial" w:cs="Arial"/>
          <w:sz w:val="24"/>
          <w:szCs w:val="24"/>
        </w:rPr>
      </w:pPr>
      <w:r>
        <w:rPr>
          <w:rFonts w:ascii="Arial" w:eastAsia="Arial" w:hAnsi="Arial" w:cs="Arial"/>
          <w:sz w:val="24"/>
          <w:szCs w:val="24"/>
        </w:rPr>
        <w:t>Service</w:t>
      </w:r>
    </w:p>
    <w:p w14:paraId="104991B1" w14:textId="77777777" w:rsidR="0013321D" w:rsidRDefault="00BA1C81" w:rsidP="0013321D">
      <w:pPr>
        <w:spacing w:after="80"/>
        <w:rPr>
          <w:rFonts w:ascii="Arial" w:eastAsia="Arial" w:hAnsi="Arial" w:cs="Arial"/>
          <w:sz w:val="24"/>
          <w:szCs w:val="24"/>
        </w:rPr>
      </w:pPr>
      <w:r>
        <w:rPr>
          <w:rFonts w:ascii="Arial" w:eastAsia="Arial" w:hAnsi="Arial" w:cs="Arial"/>
          <w:sz w:val="24"/>
          <w:szCs w:val="24"/>
        </w:rPr>
        <w:t>Avoiding judgment of others</w:t>
      </w:r>
    </w:p>
    <w:p w14:paraId="7166F84F" w14:textId="77777777" w:rsidR="0013321D" w:rsidRDefault="00BA1C81" w:rsidP="0013321D">
      <w:pPr>
        <w:spacing w:after="80"/>
        <w:rPr>
          <w:rFonts w:ascii="Arial" w:eastAsia="Arial" w:hAnsi="Arial" w:cs="Arial"/>
          <w:sz w:val="24"/>
          <w:szCs w:val="24"/>
        </w:rPr>
      </w:pPr>
      <w:r>
        <w:rPr>
          <w:rFonts w:ascii="Arial" w:eastAsia="Arial" w:hAnsi="Arial" w:cs="Arial"/>
          <w:sz w:val="24"/>
          <w:szCs w:val="24"/>
        </w:rPr>
        <w:t>Nothing is impossible for God</w:t>
      </w:r>
    </w:p>
    <w:p w14:paraId="1650D3B5" w14:textId="77777777" w:rsidR="00597FC8" w:rsidRPr="00C9537E" w:rsidRDefault="00597FC8">
      <w:pPr>
        <w:spacing w:after="0"/>
        <w:rPr>
          <w:rFonts w:ascii="Arial" w:eastAsia="Arial" w:hAnsi="Arial" w:cs="Arial"/>
          <w:sz w:val="12"/>
          <w:szCs w:val="12"/>
        </w:rPr>
      </w:pPr>
    </w:p>
    <w:p w14:paraId="35D67489" w14:textId="77777777" w:rsidR="0081600E" w:rsidRDefault="00BA1C81" w:rsidP="0013321D">
      <w:pPr>
        <w:spacing w:after="120"/>
        <w:rPr>
          <w:rFonts w:ascii="Arial" w:eastAsia="Arial" w:hAnsi="Arial" w:cs="Arial"/>
          <w:sz w:val="24"/>
          <w:szCs w:val="24"/>
        </w:rPr>
      </w:pPr>
      <w:r>
        <w:rPr>
          <w:rFonts w:ascii="Arial" w:eastAsia="Arial" w:hAnsi="Arial" w:cs="Arial"/>
          <w:sz w:val="24"/>
          <w:szCs w:val="24"/>
        </w:rPr>
        <w:t>Prayer Suggestions:</w:t>
      </w:r>
    </w:p>
    <w:p w14:paraId="7F4184EE" w14:textId="77777777" w:rsidR="0013321D" w:rsidRPr="0013321D" w:rsidRDefault="00BA1C81" w:rsidP="0013321D">
      <w:pPr>
        <w:spacing w:after="120"/>
        <w:rPr>
          <w:rFonts w:ascii="Arial" w:hAnsi="Arial" w:cs="Arial"/>
          <w:sz w:val="24"/>
          <w:szCs w:val="24"/>
        </w:rPr>
      </w:pPr>
      <w:r w:rsidRPr="0013321D">
        <w:rPr>
          <w:rFonts w:ascii="Arial" w:hAnsi="Arial" w:cs="Arial"/>
          <w:sz w:val="24"/>
          <w:szCs w:val="24"/>
        </w:rPr>
        <w:t>For freedom from jealousy and criticism: that the Spirit will guide us in sharing and living out our gifts even when those of others seem more significant</w:t>
      </w:r>
    </w:p>
    <w:p w14:paraId="0F95A483" w14:textId="77777777" w:rsidR="0013321D" w:rsidRPr="0013321D" w:rsidRDefault="00BA1C81" w:rsidP="0013321D">
      <w:pPr>
        <w:rPr>
          <w:rFonts w:ascii="Arial" w:hAnsi="Arial" w:cs="Arial"/>
          <w:sz w:val="24"/>
          <w:szCs w:val="24"/>
        </w:rPr>
      </w:pPr>
      <w:r w:rsidRPr="0013321D">
        <w:rPr>
          <w:rFonts w:ascii="Arial" w:hAnsi="Arial" w:cs="Arial"/>
          <w:sz w:val="24"/>
          <w:szCs w:val="24"/>
        </w:rPr>
        <w:t xml:space="preserve">For all who are </w:t>
      </w:r>
      <w:r w:rsidRPr="0013321D">
        <w:rPr>
          <w:rFonts w:ascii="Arial" w:hAnsi="Arial" w:cs="Arial"/>
          <w:sz w:val="24"/>
          <w:szCs w:val="24"/>
        </w:rPr>
        <w:t>busy with work and progress: that God will free us from overworking, help us find the life-giving balance, and recognize the relationships which bring us life</w:t>
      </w:r>
    </w:p>
    <w:p w14:paraId="7AD4E76A" w14:textId="77777777" w:rsidR="0013321D" w:rsidRPr="0013321D" w:rsidRDefault="00BA1C81" w:rsidP="0013321D">
      <w:pPr>
        <w:rPr>
          <w:rFonts w:ascii="Arial" w:hAnsi="Arial" w:cs="Arial"/>
          <w:sz w:val="24"/>
          <w:szCs w:val="24"/>
        </w:rPr>
      </w:pPr>
      <w:r w:rsidRPr="0013321D">
        <w:rPr>
          <w:rFonts w:ascii="Arial" w:hAnsi="Arial" w:cs="Arial"/>
          <w:sz w:val="24"/>
          <w:szCs w:val="24"/>
        </w:rPr>
        <w:t>For all who live a life of service, particularly those who care for the sick, assist travelers, o</w:t>
      </w:r>
      <w:r w:rsidRPr="0013321D">
        <w:rPr>
          <w:rFonts w:ascii="Arial" w:hAnsi="Arial" w:cs="Arial"/>
          <w:sz w:val="24"/>
          <w:szCs w:val="24"/>
        </w:rPr>
        <w:t>r serve in public safety: that they may offer their service joyfully and be renewed by God’s love</w:t>
      </w:r>
    </w:p>
    <w:p w14:paraId="54BEC5B1" w14:textId="77777777" w:rsidR="0013321D" w:rsidRPr="0013321D" w:rsidRDefault="00BA1C81" w:rsidP="0013321D">
      <w:pPr>
        <w:rPr>
          <w:rFonts w:ascii="Arial" w:hAnsi="Arial" w:cs="Arial"/>
          <w:sz w:val="24"/>
          <w:szCs w:val="24"/>
        </w:rPr>
      </w:pPr>
      <w:r w:rsidRPr="0013321D">
        <w:rPr>
          <w:rFonts w:ascii="Arial" w:hAnsi="Arial" w:cs="Arial"/>
          <w:sz w:val="24"/>
          <w:szCs w:val="24"/>
        </w:rPr>
        <w:t>For all who do not feel appreciated: that they may find in Christ the courage to continue to love and serve without praise or recognition</w:t>
      </w:r>
    </w:p>
    <w:p w14:paraId="35B2FEA1" w14:textId="77777777" w:rsidR="0013321D" w:rsidRPr="0013321D" w:rsidRDefault="00BA1C81" w:rsidP="0013321D">
      <w:pPr>
        <w:rPr>
          <w:rFonts w:ascii="Arial" w:hAnsi="Arial" w:cs="Arial"/>
          <w:sz w:val="24"/>
          <w:szCs w:val="24"/>
        </w:rPr>
      </w:pPr>
      <w:r w:rsidRPr="0013321D">
        <w:rPr>
          <w:rFonts w:ascii="Arial" w:hAnsi="Arial" w:cs="Arial"/>
          <w:sz w:val="24"/>
          <w:szCs w:val="24"/>
        </w:rPr>
        <w:t xml:space="preserve">For all couples who </w:t>
      </w:r>
      <w:r w:rsidRPr="0013321D">
        <w:rPr>
          <w:rFonts w:ascii="Arial" w:hAnsi="Arial" w:cs="Arial"/>
          <w:sz w:val="24"/>
          <w:szCs w:val="24"/>
        </w:rPr>
        <w:t>wish to become pregnant: that God will hear the desires of their hearts and gift them with a child to love, nurture and guide to maturity</w:t>
      </w:r>
    </w:p>
    <w:p w14:paraId="6508813B" w14:textId="77777777" w:rsidR="00421CFA" w:rsidRDefault="00421CFA" w:rsidP="00C9537E">
      <w:pPr>
        <w:rPr>
          <w:rFonts w:ascii="Arial" w:eastAsia="Arial" w:hAnsi="Arial" w:cs="Arial"/>
          <w:sz w:val="24"/>
          <w:szCs w:val="24"/>
        </w:rPr>
      </w:pPr>
      <w:r>
        <w:rPr>
          <w:rFonts w:ascii="Arial" w:eastAsia="Arial" w:hAnsi="Arial" w:cs="Arial"/>
          <w:sz w:val="24"/>
          <w:szCs w:val="24"/>
        </w:rPr>
        <w:t>© Joseph Milner, 2022</w:t>
      </w:r>
    </w:p>
    <w:p w14:paraId="42B9EA75" w14:textId="21A228EB" w:rsidR="0081600E" w:rsidRPr="00421CFA" w:rsidRDefault="004B0553" w:rsidP="00C9537E">
      <w:pPr>
        <w:rPr>
          <w:rFonts w:ascii="Arial" w:eastAsia="Arial" w:hAnsi="Arial" w:cs="Arial"/>
          <w:sz w:val="24"/>
          <w:szCs w:val="24"/>
        </w:rPr>
      </w:pPr>
      <w:r>
        <w:rPr>
          <w:rFonts w:ascii="Arial" w:eastAsia="Arial" w:hAnsi="Arial" w:cs="Arial"/>
          <w:sz w:val="24"/>
          <w:szCs w:val="24"/>
        </w:rPr>
        <w:t xml:space="preserve">                                                                                                                                                                                                                                                                                                                                                                                                                                                                                                                                                                                                                                                                                                                                                                                                                                                                                                                                                                                                                                                                                                                                                                                                                                                                                                                                                                                                                                                                                                                                                                                                                                                                                                                                                                                                                                                                                                                                                                                                                                                                                                                                                                                                                                                                                                                                                                                                                                                                                                                                                                                                                                                                                                                                                                                                                                                                                                                                                                                                                                                                                                                                                                                                                                                                                                                                                                                                                                                                                                                                                                                                                                                                                                                                                                                                                                                                                                                                             </w:t>
      </w:r>
    </w:p>
    <w:sectPr w:rsidR="0081600E" w:rsidRPr="00421CFA" w:rsidSect="00C9537E">
      <w:pgSz w:w="12240" w:h="15840"/>
      <w:pgMar w:top="720" w:right="1008"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56E1"/>
    <w:multiLevelType w:val="hybridMultilevel"/>
    <w:tmpl w:val="6576F048"/>
    <w:lvl w:ilvl="0" w:tplc="90BE4792">
      <w:start w:val="1"/>
      <w:numFmt w:val="decimal"/>
      <w:lvlText w:val="%1."/>
      <w:lvlJc w:val="left"/>
      <w:pPr>
        <w:ind w:left="720" w:hanging="360"/>
      </w:pPr>
    </w:lvl>
    <w:lvl w:ilvl="1" w:tplc="25688562" w:tentative="1">
      <w:start w:val="1"/>
      <w:numFmt w:val="lowerLetter"/>
      <w:lvlText w:val="%2."/>
      <w:lvlJc w:val="left"/>
      <w:pPr>
        <w:ind w:left="1440" w:hanging="360"/>
      </w:pPr>
    </w:lvl>
    <w:lvl w:ilvl="2" w:tplc="7318D0B6" w:tentative="1">
      <w:start w:val="1"/>
      <w:numFmt w:val="lowerRoman"/>
      <w:lvlText w:val="%3."/>
      <w:lvlJc w:val="right"/>
      <w:pPr>
        <w:ind w:left="2160" w:hanging="180"/>
      </w:pPr>
    </w:lvl>
    <w:lvl w:ilvl="3" w:tplc="901CE5C6" w:tentative="1">
      <w:start w:val="1"/>
      <w:numFmt w:val="decimal"/>
      <w:lvlText w:val="%4."/>
      <w:lvlJc w:val="left"/>
      <w:pPr>
        <w:ind w:left="2880" w:hanging="360"/>
      </w:pPr>
    </w:lvl>
    <w:lvl w:ilvl="4" w:tplc="83223D3C" w:tentative="1">
      <w:start w:val="1"/>
      <w:numFmt w:val="lowerLetter"/>
      <w:lvlText w:val="%5."/>
      <w:lvlJc w:val="left"/>
      <w:pPr>
        <w:ind w:left="3600" w:hanging="360"/>
      </w:pPr>
    </w:lvl>
    <w:lvl w:ilvl="5" w:tplc="B9709382" w:tentative="1">
      <w:start w:val="1"/>
      <w:numFmt w:val="lowerRoman"/>
      <w:lvlText w:val="%6."/>
      <w:lvlJc w:val="right"/>
      <w:pPr>
        <w:ind w:left="4320" w:hanging="180"/>
      </w:pPr>
    </w:lvl>
    <w:lvl w:ilvl="6" w:tplc="4BBCB950" w:tentative="1">
      <w:start w:val="1"/>
      <w:numFmt w:val="decimal"/>
      <w:lvlText w:val="%7."/>
      <w:lvlJc w:val="left"/>
      <w:pPr>
        <w:ind w:left="5040" w:hanging="360"/>
      </w:pPr>
    </w:lvl>
    <w:lvl w:ilvl="7" w:tplc="D39CAB04" w:tentative="1">
      <w:start w:val="1"/>
      <w:numFmt w:val="lowerLetter"/>
      <w:lvlText w:val="%8."/>
      <w:lvlJc w:val="left"/>
      <w:pPr>
        <w:ind w:left="5760" w:hanging="360"/>
      </w:pPr>
    </w:lvl>
    <w:lvl w:ilvl="8" w:tplc="6E6A798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E"/>
    <w:rsid w:val="001044F2"/>
    <w:rsid w:val="0013321D"/>
    <w:rsid w:val="001E2814"/>
    <w:rsid w:val="00293577"/>
    <w:rsid w:val="002C1AF4"/>
    <w:rsid w:val="00375A23"/>
    <w:rsid w:val="003A34D7"/>
    <w:rsid w:val="003C0F9C"/>
    <w:rsid w:val="003C28C7"/>
    <w:rsid w:val="003F20D0"/>
    <w:rsid w:val="0040182E"/>
    <w:rsid w:val="00421CFA"/>
    <w:rsid w:val="0043179B"/>
    <w:rsid w:val="00474C3B"/>
    <w:rsid w:val="0047584D"/>
    <w:rsid w:val="00476663"/>
    <w:rsid w:val="00493EC0"/>
    <w:rsid w:val="004B0553"/>
    <w:rsid w:val="00520969"/>
    <w:rsid w:val="005773DD"/>
    <w:rsid w:val="00580F78"/>
    <w:rsid w:val="00597FC8"/>
    <w:rsid w:val="0061189F"/>
    <w:rsid w:val="006F3CD7"/>
    <w:rsid w:val="0075294C"/>
    <w:rsid w:val="008056CD"/>
    <w:rsid w:val="008102D1"/>
    <w:rsid w:val="00811684"/>
    <w:rsid w:val="00812606"/>
    <w:rsid w:val="0081600E"/>
    <w:rsid w:val="00944C12"/>
    <w:rsid w:val="00967072"/>
    <w:rsid w:val="009B2B10"/>
    <w:rsid w:val="009E6915"/>
    <w:rsid w:val="00A50D61"/>
    <w:rsid w:val="00A544C4"/>
    <w:rsid w:val="00A5587F"/>
    <w:rsid w:val="00A6021D"/>
    <w:rsid w:val="00AC5850"/>
    <w:rsid w:val="00B17028"/>
    <w:rsid w:val="00B31D83"/>
    <w:rsid w:val="00B36A57"/>
    <w:rsid w:val="00B7233F"/>
    <w:rsid w:val="00B7625B"/>
    <w:rsid w:val="00BA1C81"/>
    <w:rsid w:val="00BA6D8D"/>
    <w:rsid w:val="00C07761"/>
    <w:rsid w:val="00C468D9"/>
    <w:rsid w:val="00C70DB9"/>
    <w:rsid w:val="00C9537E"/>
    <w:rsid w:val="00CD786F"/>
    <w:rsid w:val="00D021AF"/>
    <w:rsid w:val="00D16E47"/>
    <w:rsid w:val="00D81141"/>
    <w:rsid w:val="00DA2BD8"/>
    <w:rsid w:val="00DF4DDC"/>
    <w:rsid w:val="00DF5151"/>
    <w:rsid w:val="00DF66BE"/>
    <w:rsid w:val="00E63BA3"/>
    <w:rsid w:val="00EB416D"/>
    <w:rsid w:val="00F04E86"/>
    <w:rsid w:val="00F34643"/>
    <w:rsid w:val="00FC4DE7"/>
    <w:rsid w:val="00FC5D4B"/>
    <w:rsid w:val="00FD23B4"/>
    <w:rsid w:val="00FE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D06F"/>
  <w15:docId w15:val="{83CEFD2D-2688-4E88-82E1-80DB0B5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16E47"/>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B416D"/>
    <w:rPr>
      <w:color w:val="605E5C"/>
      <w:shd w:val="clear" w:color="auto" w:fill="E1DFDD"/>
    </w:rPr>
  </w:style>
  <w:style w:type="character" w:styleId="Strong">
    <w:name w:val="Strong"/>
    <w:basedOn w:val="DefaultParagraphFont"/>
    <w:uiPriority w:val="22"/>
    <w:qFormat/>
    <w:rsid w:val="00B17028"/>
    <w:rPr>
      <w:b/>
      <w:bCs/>
    </w:rPr>
  </w:style>
  <w:style w:type="character" w:customStyle="1" w:styleId="UnresolvedMention2">
    <w:name w:val="Unresolved Mention2"/>
    <w:basedOn w:val="DefaultParagraphFont"/>
    <w:uiPriority w:val="99"/>
    <w:rsid w:val="00D02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71722.cfm"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bible.usccb.org/bible/readings/071722.cfm" TargetMode="Externa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e.usccb.org/bible/readings/071722.cfm" TargetMode="External"/><Relationship Id="rId5" Type="http://schemas.openxmlformats.org/officeDocument/2006/relationships/settings" Target="settings.xml"/><Relationship Id="rId10" Type="http://schemas.openxmlformats.org/officeDocument/2006/relationships/hyperlink" Target="https://bible.usccb.org/bible/readings/071722.cfm" TargetMode="External"/><Relationship Id="rId4" Type="http://schemas.openxmlformats.org/officeDocument/2006/relationships/styles" Target="styles.xml"/><Relationship Id="rId9" Type="http://schemas.openxmlformats.org/officeDocument/2006/relationships/hyperlink" Target="https://bible.usccb.org/bible/readings/071722.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lG9DFT4GthHixs4p8m9GY9P7w==">AMUW2mUgoYzrRWdIKdbLKBI66h7a+cLf97JpLXpNyhbIjpNFRiT+m7tY+WER2AQmFLeQ0bRqeMkkvNGdEXetX2TCdUQKO9+AfdmGWJqLBFQgbHVCDxRk/tuh2F5TCJwo6JEs8m4mRJpa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E44DA3-18CC-4065-A8E0-3AB48A51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1526</Words>
  <Characters>8702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2022-07-13T22:09:00Z</dcterms:created>
  <dcterms:modified xsi:type="dcterms:W3CDTF">2022-07-13T22:09:00Z</dcterms:modified>
</cp:coreProperties>
</file>